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FC8AA" w14:textId="625B0749"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Overview</w:t>
      </w:r>
    </w:p>
    <w:p w14:paraId="7A24DEBA"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2B21F168" w14:textId="77777777" w:rsidR="00DB1336" w:rsidRDefault="00DB1336" w:rsidP="004E0E48">
      <w:p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True Path Health Support (TPHS) partners with clinics and providers to deliver care coordination, chronic care management, principal care management, transitional care management, remote patient monitoring, and behavioral health integration services. This document outlines how the clinic/provider receives insurance reimbursement, how TPHS is compensated for services provided under their supervision, and the process for self-pay patient referrals.</w:t>
      </w:r>
    </w:p>
    <w:p w14:paraId="16C77B63" w14:textId="77777777" w:rsidR="00B77564" w:rsidRPr="00DB1336" w:rsidRDefault="00B77564" w:rsidP="004E0E48">
      <w:pPr>
        <w:spacing w:after="0" w:line="240" w:lineRule="auto"/>
        <w:rPr>
          <w:rFonts w:ascii="Times New Roman" w:eastAsia="Times New Roman" w:hAnsi="Times New Roman" w:cs="Times New Roman"/>
          <w:kern w:val="0"/>
          <w14:ligatures w14:val="none"/>
        </w:rPr>
      </w:pPr>
    </w:p>
    <w:p w14:paraId="5036FFD7" w14:textId="53258B3A"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Clinic/Provider Billing</w:t>
      </w:r>
    </w:p>
    <w:p w14:paraId="58574BDE"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6901CBDF"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Patient Enrollment &amp; Consent</w:t>
      </w:r>
    </w:p>
    <w:p w14:paraId="04F71204" w14:textId="77777777" w:rsidR="00DB1336" w:rsidRP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The provider enrolls eligible patients into CCM, PCM, TCM, or other care programs.</w:t>
      </w:r>
    </w:p>
    <w:p w14:paraId="157ADB6D" w14:textId="77777777" w:rsidR="00DB1336" w:rsidRP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Signed patient consent is obtained for care coordination services and insurance billing.</w:t>
      </w:r>
    </w:p>
    <w:p w14:paraId="2540B260" w14:textId="77777777" w:rsidR="00DB1336" w:rsidRDefault="00DB1336" w:rsidP="004E0E48">
      <w:pPr>
        <w:numPr>
          <w:ilvl w:val="0"/>
          <w:numId w:val="5"/>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b/>
          <w:bCs/>
          <w:kern w:val="0"/>
          <w14:ligatures w14:val="none"/>
        </w:rPr>
        <w:t>Self-Pay Option:</w:t>
      </w:r>
      <w:r w:rsidRPr="00DB1336">
        <w:rPr>
          <w:rFonts w:ascii="Times New Roman" w:eastAsia="Times New Roman" w:hAnsi="Times New Roman" w:cs="Times New Roman"/>
          <w:kern w:val="0"/>
          <w14:ligatures w14:val="none"/>
        </w:rPr>
        <w:t xml:space="preserve"> If a provider refers a patient to TPHS as self-pay, the provider still receives all care updates, documentation, and compliance reports.</w:t>
      </w:r>
    </w:p>
    <w:p w14:paraId="5F9847ED"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3E07D52E"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Service Delivery</w:t>
      </w:r>
    </w:p>
    <w:p w14:paraId="4D8A2A6A" w14:textId="77777777" w:rsidR="00DB1336" w:rsidRPr="00DB1336" w:rsidRDefault="00DB1336" w:rsidP="004E0E48">
      <w:pPr>
        <w:numPr>
          <w:ilvl w:val="0"/>
          <w:numId w:val="6"/>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provides the non-face-to-face clinical services (documentation, follow-up, care coordination).</w:t>
      </w:r>
    </w:p>
    <w:p w14:paraId="488A0324" w14:textId="77777777" w:rsidR="00DB1336" w:rsidRDefault="00DB1336" w:rsidP="004E0E48">
      <w:pPr>
        <w:numPr>
          <w:ilvl w:val="0"/>
          <w:numId w:val="6"/>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All services are documented in the patient’s electronic health record, SimplePractice (EHR), a secure HIPAA-compliant platform.</w:t>
      </w:r>
    </w:p>
    <w:p w14:paraId="21B2E103"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71A765B9"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Monthly Documentation Review</w:t>
      </w:r>
    </w:p>
    <w:p w14:paraId="3DF66EC1" w14:textId="77777777" w:rsidR="00DB1336" w:rsidRPr="00DB1336" w:rsidRDefault="00DB1336" w:rsidP="004E0E48">
      <w:pPr>
        <w:numPr>
          <w:ilvl w:val="0"/>
          <w:numId w:val="7"/>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submits time logs, care plan updates, and summaries to the provider in three steps: within 4 days, by the 15th, and at the end of each month.</w:t>
      </w:r>
    </w:p>
    <w:p w14:paraId="3203C864" w14:textId="77777777" w:rsidR="00DB1336" w:rsidRDefault="00DB1336" w:rsidP="004E0E48">
      <w:pPr>
        <w:numPr>
          <w:ilvl w:val="0"/>
          <w:numId w:val="7"/>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Provider reviews and signs off on documentation for billing compliance.</w:t>
      </w:r>
    </w:p>
    <w:p w14:paraId="48817350"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562B7BD8"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Insurance Claim Submission</w:t>
      </w:r>
    </w:p>
    <w:p w14:paraId="5D3AED4D" w14:textId="77777777" w:rsidR="00DB1336" w:rsidRPr="00DB1336" w:rsidRDefault="00DB1336" w:rsidP="004E0E48">
      <w:pPr>
        <w:numPr>
          <w:ilvl w:val="0"/>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The provider submits claims under their NPI using the relevant CPT/HCPCS codes:</w:t>
      </w:r>
    </w:p>
    <w:p w14:paraId="38AE8907"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CHI: G0136, G0019, G0022</w:t>
      </w:r>
    </w:p>
    <w:p w14:paraId="1ACB9428"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CCM: 99490, 99439, 99491, 99437</w:t>
      </w:r>
    </w:p>
    <w:p w14:paraId="0EFF885E"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PCM: 99424–99427</w:t>
      </w:r>
    </w:p>
    <w:p w14:paraId="7C1F3CB6"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TCM: 99495, 99496</w:t>
      </w:r>
    </w:p>
    <w:p w14:paraId="556905A8" w14:textId="77777777" w:rsidR="00DB1336" w:rsidRP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RPM: 99453, 99454, 99457, 99458</w:t>
      </w:r>
    </w:p>
    <w:p w14:paraId="390ADB78" w14:textId="77777777" w:rsidR="00DB1336" w:rsidRDefault="00DB1336" w:rsidP="004E0E48">
      <w:pPr>
        <w:numPr>
          <w:ilvl w:val="1"/>
          <w:numId w:val="8"/>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BHI: 99484, 96127</w:t>
      </w:r>
    </w:p>
    <w:p w14:paraId="6D9ACE93" w14:textId="77777777" w:rsidR="0006008B" w:rsidRPr="00DB1336" w:rsidRDefault="0006008B" w:rsidP="0006008B">
      <w:pPr>
        <w:spacing w:after="0" w:line="240" w:lineRule="auto"/>
        <w:ind w:left="1440"/>
        <w:rPr>
          <w:rFonts w:ascii="Times New Roman" w:eastAsia="Times New Roman" w:hAnsi="Times New Roman" w:cs="Times New Roman"/>
          <w:kern w:val="0"/>
          <w14:ligatures w14:val="none"/>
        </w:rPr>
      </w:pPr>
    </w:p>
    <w:p w14:paraId="70925179"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Reimbursement</w:t>
      </w:r>
    </w:p>
    <w:p w14:paraId="384C88B7" w14:textId="77777777" w:rsidR="00DB1336" w:rsidRPr="00DB1336" w:rsidRDefault="00DB1336" w:rsidP="004E0E48">
      <w:pPr>
        <w:numPr>
          <w:ilvl w:val="0"/>
          <w:numId w:val="9"/>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Insurance companies (Medicare, Medicaid, or commercial payers) remit payment directly to the provider/clinic.</w:t>
      </w:r>
    </w:p>
    <w:p w14:paraId="6B25B4C3" w14:textId="77777777" w:rsidR="00DB1336" w:rsidRDefault="00DB1336" w:rsidP="004E0E48">
      <w:pPr>
        <w:numPr>
          <w:ilvl w:val="0"/>
          <w:numId w:val="9"/>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For self-pay patients, TPHS collects payment directly from the patient, while the provider continues to receive all care updates, documentation, and compliance reports.</w:t>
      </w:r>
    </w:p>
    <w:p w14:paraId="6BFF6CB4"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0948657" w14:textId="23D6DFA5"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True Path Health Support Compensation</w:t>
      </w:r>
    </w:p>
    <w:p w14:paraId="5576FF10"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7CF287DA"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Monthly Fee per Enrolled Patient</w:t>
      </w:r>
    </w:p>
    <w:p w14:paraId="7F52A4A3" w14:textId="66C0713E" w:rsidR="00DB1336" w:rsidRDefault="00DB1336" w:rsidP="004E0E48">
      <w:pPr>
        <w:numPr>
          <w:ilvl w:val="0"/>
          <w:numId w:val="10"/>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receives $</w:t>
      </w:r>
      <w:r w:rsidR="000429B6">
        <w:rPr>
          <w:rFonts w:ascii="Times New Roman" w:eastAsia="Times New Roman" w:hAnsi="Times New Roman" w:cs="Times New Roman"/>
          <w:kern w:val="0"/>
          <w14:ligatures w14:val="none"/>
        </w:rPr>
        <w:t>100</w:t>
      </w:r>
      <w:r w:rsidRPr="00DB1336">
        <w:rPr>
          <w:rFonts w:ascii="Times New Roman" w:eastAsia="Times New Roman" w:hAnsi="Times New Roman" w:cs="Times New Roman"/>
          <w:kern w:val="0"/>
          <w14:ligatures w14:val="none"/>
        </w:rPr>
        <w:t xml:space="preserve">.00 per </w:t>
      </w:r>
      <w:r w:rsidR="00AD4429">
        <w:rPr>
          <w:rFonts w:ascii="Times New Roman" w:eastAsia="Times New Roman" w:hAnsi="Times New Roman" w:cs="Times New Roman"/>
          <w:kern w:val="0"/>
          <w14:ligatures w14:val="none"/>
        </w:rPr>
        <w:t>initial</w:t>
      </w:r>
      <w:r w:rsidR="000429B6">
        <w:rPr>
          <w:rFonts w:ascii="Times New Roman" w:eastAsia="Times New Roman" w:hAnsi="Times New Roman" w:cs="Times New Roman"/>
          <w:kern w:val="0"/>
          <w14:ligatures w14:val="none"/>
        </w:rPr>
        <w:t xml:space="preserve"> </w:t>
      </w:r>
      <w:r w:rsidR="00AD4429">
        <w:rPr>
          <w:rFonts w:ascii="Times New Roman" w:eastAsia="Times New Roman" w:hAnsi="Times New Roman" w:cs="Times New Roman"/>
          <w:kern w:val="0"/>
          <w14:ligatures w14:val="none"/>
        </w:rPr>
        <w:t xml:space="preserve">60min </w:t>
      </w:r>
      <w:r w:rsidRPr="00DB1336">
        <w:rPr>
          <w:rFonts w:ascii="Times New Roman" w:eastAsia="Times New Roman" w:hAnsi="Times New Roman" w:cs="Times New Roman"/>
          <w:kern w:val="0"/>
          <w14:ligatures w14:val="none"/>
        </w:rPr>
        <w:t xml:space="preserve">patient </w:t>
      </w:r>
      <w:r w:rsidR="00616FB1">
        <w:rPr>
          <w:rFonts w:ascii="Times New Roman" w:eastAsia="Times New Roman" w:hAnsi="Times New Roman" w:cs="Times New Roman"/>
          <w:kern w:val="0"/>
          <w14:ligatures w14:val="none"/>
        </w:rPr>
        <w:t>encounter</w:t>
      </w:r>
      <w:r w:rsidR="00811CA2">
        <w:rPr>
          <w:rFonts w:ascii="Times New Roman" w:eastAsia="Times New Roman" w:hAnsi="Times New Roman" w:cs="Times New Roman"/>
          <w:kern w:val="0"/>
          <w14:ligatures w14:val="none"/>
        </w:rPr>
        <w:t xml:space="preserve">, </w:t>
      </w:r>
      <w:r w:rsidR="002A141D">
        <w:rPr>
          <w:rFonts w:ascii="Times New Roman" w:eastAsia="Times New Roman" w:hAnsi="Times New Roman" w:cs="Times New Roman"/>
          <w:kern w:val="0"/>
          <w14:ligatures w14:val="none"/>
        </w:rPr>
        <w:t>a</w:t>
      </w:r>
      <w:r w:rsidR="00916541">
        <w:rPr>
          <w:rFonts w:ascii="Times New Roman" w:eastAsia="Times New Roman" w:hAnsi="Times New Roman" w:cs="Times New Roman"/>
          <w:kern w:val="0"/>
          <w14:ligatures w14:val="none"/>
        </w:rPr>
        <w:t xml:space="preserve"> </w:t>
      </w:r>
      <w:r w:rsidR="00341D16">
        <w:rPr>
          <w:rFonts w:ascii="Times New Roman" w:eastAsia="Times New Roman" w:hAnsi="Times New Roman" w:cs="Times New Roman"/>
          <w:kern w:val="0"/>
          <w14:ligatures w14:val="none"/>
        </w:rPr>
        <w:t>recurring $85.00</w:t>
      </w:r>
      <w:r w:rsidR="00811CA2">
        <w:rPr>
          <w:rFonts w:ascii="Times New Roman" w:eastAsia="Times New Roman" w:hAnsi="Times New Roman" w:cs="Times New Roman"/>
          <w:kern w:val="0"/>
          <w14:ligatures w14:val="none"/>
        </w:rPr>
        <w:t xml:space="preserve"> flat fee </w:t>
      </w:r>
      <w:r w:rsidRPr="00DB1336">
        <w:rPr>
          <w:rFonts w:ascii="Times New Roman" w:eastAsia="Times New Roman" w:hAnsi="Times New Roman" w:cs="Times New Roman"/>
          <w:kern w:val="0"/>
          <w14:ligatures w14:val="none"/>
        </w:rPr>
        <w:t>per month for services rendered.</w:t>
      </w:r>
    </w:p>
    <w:p w14:paraId="303986B8" w14:textId="77777777" w:rsidR="0006008B" w:rsidRPr="00DB1336" w:rsidRDefault="0006008B" w:rsidP="0006008B">
      <w:pPr>
        <w:spacing w:after="0" w:line="240" w:lineRule="auto"/>
        <w:ind w:left="720"/>
        <w:rPr>
          <w:rFonts w:ascii="Times New Roman" w:eastAsia="Times New Roman" w:hAnsi="Times New Roman" w:cs="Times New Roman"/>
          <w:kern w:val="0"/>
          <w14:ligatures w14:val="none"/>
        </w:rPr>
      </w:pPr>
    </w:p>
    <w:p w14:paraId="2082F787" w14:textId="77777777"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Payment Timing</w:t>
      </w:r>
    </w:p>
    <w:p w14:paraId="5B5EC8B0" w14:textId="7332A9AB" w:rsidR="00DB1336" w:rsidRPr="00DB1336" w:rsidRDefault="00DB1336" w:rsidP="004E0E48">
      <w:pPr>
        <w:numPr>
          <w:ilvl w:val="0"/>
          <w:numId w:val="11"/>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 xml:space="preserve">Provider pays TPHS within 15 days of receiving </w:t>
      </w:r>
      <w:r w:rsidR="00D83F31">
        <w:rPr>
          <w:rFonts w:ascii="Times New Roman" w:eastAsia="Times New Roman" w:hAnsi="Times New Roman" w:cs="Times New Roman"/>
          <w:kern w:val="0"/>
          <w14:ligatures w14:val="none"/>
        </w:rPr>
        <w:t xml:space="preserve">the </w:t>
      </w:r>
      <w:r w:rsidR="009B3BD0">
        <w:rPr>
          <w:rFonts w:ascii="Times New Roman" w:eastAsia="Times New Roman" w:hAnsi="Times New Roman" w:cs="Times New Roman"/>
          <w:kern w:val="0"/>
          <w14:ligatures w14:val="none"/>
        </w:rPr>
        <w:t>end-of-the-month</w:t>
      </w:r>
      <w:r w:rsidR="00D83F31">
        <w:rPr>
          <w:rFonts w:ascii="Times New Roman" w:eastAsia="Times New Roman" w:hAnsi="Times New Roman" w:cs="Times New Roman"/>
          <w:kern w:val="0"/>
          <w14:ligatures w14:val="none"/>
        </w:rPr>
        <w:t xml:space="preserve"> </w:t>
      </w:r>
      <w:r w:rsidR="009B3BD0">
        <w:rPr>
          <w:rFonts w:ascii="Times New Roman" w:eastAsia="Times New Roman" w:hAnsi="Times New Roman" w:cs="Times New Roman"/>
          <w:kern w:val="0"/>
          <w14:ligatures w14:val="none"/>
        </w:rPr>
        <w:t>documentation per patient</w:t>
      </w:r>
      <w:r w:rsidRPr="00DB1336">
        <w:rPr>
          <w:rFonts w:ascii="Times New Roman" w:eastAsia="Times New Roman" w:hAnsi="Times New Roman" w:cs="Times New Roman"/>
          <w:kern w:val="0"/>
          <w14:ligatures w14:val="none"/>
        </w:rPr>
        <w:t>.</w:t>
      </w:r>
    </w:p>
    <w:p w14:paraId="5E45EF30" w14:textId="1D46AD63" w:rsidR="00DB1336" w:rsidRPr="00DB1336" w:rsidRDefault="00DB1336" w:rsidP="004E0E48">
      <w:pPr>
        <w:numPr>
          <w:ilvl w:val="0"/>
          <w:numId w:val="11"/>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invoices self-pay patients directly for self-pay referrals</w:t>
      </w:r>
      <w:r w:rsidR="009B3BD0">
        <w:rPr>
          <w:rFonts w:ascii="Times New Roman" w:eastAsia="Times New Roman" w:hAnsi="Times New Roman" w:cs="Times New Roman"/>
          <w:kern w:val="0"/>
          <w14:ligatures w14:val="none"/>
        </w:rPr>
        <w:t xml:space="preserve"> per encounter.</w:t>
      </w:r>
    </w:p>
    <w:p w14:paraId="44A0C3A8" w14:textId="77777777" w:rsidR="0006008B" w:rsidRDefault="0006008B" w:rsidP="004E0E48">
      <w:pPr>
        <w:spacing w:after="0" w:line="240" w:lineRule="auto"/>
        <w:outlineLvl w:val="2"/>
        <w:rPr>
          <w:rFonts w:ascii="Times New Roman" w:eastAsia="Times New Roman" w:hAnsi="Times New Roman" w:cs="Times New Roman"/>
          <w:b/>
          <w:bCs/>
          <w:kern w:val="0"/>
          <w:sz w:val="27"/>
          <w:szCs w:val="27"/>
          <w14:ligatures w14:val="none"/>
        </w:rPr>
      </w:pPr>
    </w:p>
    <w:p w14:paraId="3BF5E9D1" w14:textId="29F2046E"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Services Covered</w:t>
      </w:r>
    </w:p>
    <w:p w14:paraId="6417C78C" w14:textId="77777777"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Non-face-to-face care coordination and documentation.</w:t>
      </w:r>
    </w:p>
    <w:p w14:paraId="7F4F30C7" w14:textId="5F98EC3E"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 xml:space="preserve">Patient follow-up, lab/appointment tracking, </w:t>
      </w:r>
      <w:r w:rsidR="00B03052">
        <w:rPr>
          <w:rFonts w:ascii="Times New Roman" w:eastAsia="Times New Roman" w:hAnsi="Times New Roman" w:cs="Times New Roman"/>
          <w:kern w:val="0"/>
          <w14:ligatures w14:val="none"/>
        </w:rPr>
        <w:t xml:space="preserve">and </w:t>
      </w:r>
      <w:r w:rsidRPr="00DB1336">
        <w:rPr>
          <w:rFonts w:ascii="Times New Roman" w:eastAsia="Times New Roman" w:hAnsi="Times New Roman" w:cs="Times New Roman"/>
          <w:kern w:val="0"/>
          <w14:ligatures w14:val="none"/>
        </w:rPr>
        <w:t>medication reconciliation.</w:t>
      </w:r>
    </w:p>
    <w:p w14:paraId="1C0F4A37" w14:textId="77777777" w:rsidR="00DB1336" w:rsidRPr="00DB1336" w:rsidRDefault="00DB1336"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Support for insurance and billing inquiries.</w:t>
      </w:r>
    </w:p>
    <w:p w14:paraId="119EE6A4" w14:textId="47DC8BDF" w:rsidR="00DB1336" w:rsidRPr="00DB1336" w:rsidRDefault="00B03052" w:rsidP="004E0E48">
      <w:pPr>
        <w:numPr>
          <w:ilvl w:val="0"/>
          <w:numId w:val="12"/>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Full-care</w:t>
      </w:r>
      <w:r w:rsidR="00DB1336" w:rsidRPr="00DB1336">
        <w:rPr>
          <w:rFonts w:ascii="Times New Roman" w:eastAsia="Times New Roman" w:hAnsi="Times New Roman" w:cs="Times New Roman"/>
          <w:kern w:val="0"/>
          <w14:ligatures w14:val="none"/>
        </w:rPr>
        <w:t xml:space="preserve"> updates and compliance documentation sent to </w:t>
      </w:r>
      <w:r>
        <w:rPr>
          <w:rFonts w:ascii="Times New Roman" w:eastAsia="Times New Roman" w:hAnsi="Times New Roman" w:cs="Times New Roman"/>
          <w:kern w:val="0"/>
          <w14:ligatures w14:val="none"/>
        </w:rPr>
        <w:t xml:space="preserve">the </w:t>
      </w:r>
      <w:r w:rsidR="00DB1336" w:rsidRPr="00DB1336">
        <w:rPr>
          <w:rFonts w:ascii="Times New Roman" w:eastAsia="Times New Roman" w:hAnsi="Times New Roman" w:cs="Times New Roman"/>
          <w:kern w:val="0"/>
          <w14:ligatures w14:val="none"/>
        </w:rPr>
        <w:t>provider in all cases.</w:t>
      </w:r>
    </w:p>
    <w:p w14:paraId="2B746CCC" w14:textId="77777777" w:rsidR="0006008B" w:rsidRDefault="0006008B" w:rsidP="004E0E48">
      <w:pPr>
        <w:spacing w:after="0" w:line="240" w:lineRule="auto"/>
        <w:outlineLvl w:val="2"/>
        <w:rPr>
          <w:rFonts w:ascii="Times New Roman" w:eastAsia="Times New Roman" w:hAnsi="Times New Roman" w:cs="Times New Roman"/>
          <w:b/>
          <w:bCs/>
          <w:kern w:val="0"/>
          <w:sz w:val="27"/>
          <w:szCs w:val="27"/>
          <w14:ligatures w14:val="none"/>
        </w:rPr>
      </w:pPr>
    </w:p>
    <w:p w14:paraId="1802E012" w14:textId="667ED9BF" w:rsidR="00DB1336" w:rsidRPr="00DB1336" w:rsidRDefault="00DB1336" w:rsidP="004E0E48">
      <w:pPr>
        <w:spacing w:after="0" w:line="240" w:lineRule="auto"/>
        <w:outlineLvl w:val="2"/>
        <w:rPr>
          <w:rFonts w:ascii="Times New Roman" w:eastAsia="Times New Roman" w:hAnsi="Times New Roman" w:cs="Times New Roman"/>
          <w:b/>
          <w:bCs/>
          <w:kern w:val="0"/>
          <w:sz w:val="27"/>
          <w:szCs w:val="27"/>
          <w14:ligatures w14:val="none"/>
        </w:rPr>
      </w:pPr>
      <w:r w:rsidRPr="00DB1336">
        <w:rPr>
          <w:rFonts w:ascii="Times New Roman" w:eastAsia="Times New Roman" w:hAnsi="Times New Roman" w:cs="Times New Roman"/>
          <w:b/>
          <w:bCs/>
          <w:kern w:val="0"/>
          <w:sz w:val="27"/>
          <w:szCs w:val="27"/>
          <w14:ligatures w14:val="none"/>
        </w:rPr>
        <w:t>Audit &amp; Compliance</w:t>
      </w:r>
    </w:p>
    <w:p w14:paraId="415AD8BF" w14:textId="77777777" w:rsidR="00DB1336" w:rsidRPr="00DB1336" w:rsidRDefault="00DB1336" w:rsidP="004E0E48">
      <w:pPr>
        <w:numPr>
          <w:ilvl w:val="0"/>
          <w:numId w:val="13"/>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ensures all work is fully documented, HIPAA-compliant, and audit-ready.</w:t>
      </w:r>
    </w:p>
    <w:p w14:paraId="5539F8CB" w14:textId="77777777" w:rsidR="00DB1336" w:rsidRDefault="00DB1336" w:rsidP="004E0E48">
      <w:pPr>
        <w:numPr>
          <w:ilvl w:val="0"/>
          <w:numId w:val="13"/>
        </w:numPr>
        <w:spacing w:after="0" w:line="24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Only approved time and services are billed to insurance via the provider’s NPI or tracked for self-pay patients.</w:t>
      </w:r>
    </w:p>
    <w:p w14:paraId="7B5CACAC"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C0A62AF" w14:textId="2F46B302"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Revenue Flow Diagram (Conceptual)</w:t>
      </w:r>
    </w:p>
    <w:p w14:paraId="52794448"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00A17539" w14:textId="1E6390F0" w:rsidR="008B41C1" w:rsidRPr="008B41C1" w:rsidRDefault="00DB1336" w:rsidP="004E0E48">
      <w:pPr>
        <w:spacing w:after="0" w:line="240" w:lineRule="auto"/>
        <w:rPr>
          <w:rFonts w:ascii="Times New Roman" w:eastAsia="Times New Roman" w:hAnsi="Times New Roman" w:cs="Times New Roman"/>
          <w:b/>
          <w:bCs/>
          <w:kern w:val="0"/>
          <w14:ligatures w14:val="none"/>
        </w:rPr>
      </w:pPr>
      <w:r w:rsidRPr="00DB1336">
        <w:rPr>
          <w:rFonts w:ascii="Times New Roman" w:eastAsia="Times New Roman" w:hAnsi="Times New Roman" w:cs="Times New Roman"/>
          <w:b/>
          <w:bCs/>
          <w:kern w:val="0"/>
          <w14:ligatures w14:val="none"/>
        </w:rPr>
        <w:t xml:space="preserve">Patient → Provider → Insurance → Reimbursement → Provider → </w:t>
      </w:r>
      <w:r w:rsidR="00B51F5E">
        <w:rPr>
          <w:rFonts w:ascii="Times New Roman" w:eastAsia="Times New Roman" w:hAnsi="Times New Roman" w:cs="Times New Roman"/>
          <w:b/>
          <w:bCs/>
          <w:kern w:val="0"/>
          <w14:ligatures w14:val="none"/>
        </w:rPr>
        <w:t xml:space="preserve">$100.00 - </w:t>
      </w:r>
      <w:r w:rsidR="00C018BC">
        <w:rPr>
          <w:rFonts w:ascii="Times New Roman" w:eastAsia="Times New Roman" w:hAnsi="Times New Roman" w:cs="Times New Roman"/>
          <w:b/>
          <w:bCs/>
          <w:kern w:val="0"/>
          <w14:ligatures w14:val="none"/>
        </w:rPr>
        <w:t xml:space="preserve">$85.00 </w:t>
      </w:r>
      <w:r w:rsidRPr="00DB1336">
        <w:rPr>
          <w:rFonts w:ascii="Times New Roman" w:eastAsia="Times New Roman" w:hAnsi="Times New Roman" w:cs="Times New Roman"/>
          <w:b/>
          <w:bCs/>
          <w:kern w:val="0"/>
          <w14:ligatures w14:val="none"/>
        </w:rPr>
        <w:t xml:space="preserve">True Path Health Support </w:t>
      </w:r>
    </w:p>
    <w:p w14:paraId="163F1E96" w14:textId="77777777" w:rsidR="008B41C1" w:rsidRPr="008B41C1" w:rsidRDefault="008B41C1" w:rsidP="004E0E48">
      <w:pPr>
        <w:spacing w:after="0" w:line="240" w:lineRule="auto"/>
        <w:rPr>
          <w:rFonts w:ascii="Times New Roman" w:eastAsia="Times New Roman" w:hAnsi="Times New Roman" w:cs="Times New Roman"/>
          <w:b/>
          <w:bCs/>
          <w:kern w:val="0"/>
          <w14:ligatures w14:val="none"/>
        </w:rPr>
      </w:pPr>
    </w:p>
    <w:p w14:paraId="25788C5F" w14:textId="4E8B2C71" w:rsidR="00DB1336" w:rsidRPr="008B41C1" w:rsidRDefault="00DB1336" w:rsidP="004E0E48">
      <w:pPr>
        <w:spacing w:after="0" w:line="240" w:lineRule="auto"/>
        <w:rPr>
          <w:rFonts w:ascii="Times New Roman" w:eastAsia="Times New Roman" w:hAnsi="Times New Roman" w:cs="Times New Roman"/>
          <w:b/>
          <w:bCs/>
          <w:kern w:val="0"/>
          <w14:ligatures w14:val="none"/>
        </w:rPr>
      </w:pPr>
      <w:r w:rsidRPr="00DB1336">
        <w:rPr>
          <w:rFonts w:ascii="Times New Roman" w:eastAsia="Times New Roman" w:hAnsi="Times New Roman" w:cs="Times New Roman"/>
          <w:b/>
          <w:bCs/>
          <w:kern w:val="0"/>
          <w14:ligatures w14:val="none"/>
        </w:rPr>
        <w:t xml:space="preserve">Self-Pay Patient → </w:t>
      </w:r>
      <w:r w:rsidR="008F5E72">
        <w:rPr>
          <w:rFonts w:ascii="Times New Roman" w:eastAsia="Times New Roman" w:hAnsi="Times New Roman" w:cs="Times New Roman"/>
          <w:b/>
          <w:bCs/>
          <w:kern w:val="0"/>
          <w14:ligatures w14:val="none"/>
        </w:rPr>
        <w:t xml:space="preserve">$175.00 </w:t>
      </w:r>
      <w:r w:rsidRPr="00DB1336">
        <w:rPr>
          <w:rFonts w:ascii="Times New Roman" w:eastAsia="Times New Roman" w:hAnsi="Times New Roman" w:cs="Times New Roman"/>
          <w:b/>
          <w:bCs/>
          <w:kern w:val="0"/>
          <w14:ligatures w14:val="none"/>
        </w:rPr>
        <w:t>→ TPHS collects payment → Provider receives all updates and compliance reports</w:t>
      </w:r>
    </w:p>
    <w:p w14:paraId="24334D8F" w14:textId="77777777" w:rsidR="008B41C1" w:rsidRPr="00DB1336" w:rsidRDefault="008B41C1" w:rsidP="004E0E48">
      <w:pPr>
        <w:spacing w:after="0" w:line="240" w:lineRule="auto"/>
        <w:rPr>
          <w:rFonts w:ascii="Times New Roman" w:eastAsia="Times New Roman" w:hAnsi="Times New Roman" w:cs="Times New Roman"/>
          <w:kern w:val="0"/>
          <w14:ligatures w14:val="none"/>
        </w:rPr>
      </w:pPr>
    </w:p>
    <w:p w14:paraId="1CADE637"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1: Provider enrolls patient and obtains consent</w:t>
      </w:r>
    </w:p>
    <w:p w14:paraId="56658D51"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2: TPHS delivers care coordination services</w:t>
      </w:r>
    </w:p>
    <w:p w14:paraId="10EB4541"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3: Provider bills insurance using approved codes (if insured)</w:t>
      </w:r>
    </w:p>
    <w:p w14:paraId="2CCC8683" w14:textId="77777777" w:rsidR="00DB1336" w:rsidRP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4: Insurance pays the provider (if insured)</w:t>
      </w:r>
    </w:p>
    <w:p w14:paraId="3D511666" w14:textId="0678960A" w:rsidR="00DB1336" w:rsidRDefault="00DB1336" w:rsidP="00B51F5E">
      <w:pPr>
        <w:numPr>
          <w:ilvl w:val="0"/>
          <w:numId w:val="14"/>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Step 5: Provider pays TPHS $</w:t>
      </w:r>
      <w:r w:rsidR="00B51F5E">
        <w:rPr>
          <w:rFonts w:ascii="Times New Roman" w:eastAsia="Times New Roman" w:hAnsi="Times New Roman" w:cs="Times New Roman"/>
          <w:kern w:val="0"/>
          <w14:ligatures w14:val="none"/>
        </w:rPr>
        <w:t>100</w:t>
      </w:r>
      <w:r w:rsidRPr="00DB1336">
        <w:rPr>
          <w:rFonts w:ascii="Times New Roman" w:eastAsia="Times New Roman" w:hAnsi="Times New Roman" w:cs="Times New Roman"/>
          <w:kern w:val="0"/>
          <w14:ligatures w14:val="none"/>
        </w:rPr>
        <w:t>.00</w:t>
      </w:r>
      <w:r w:rsidR="00B51F5E">
        <w:rPr>
          <w:rFonts w:ascii="Times New Roman" w:eastAsia="Times New Roman" w:hAnsi="Times New Roman" w:cs="Times New Roman"/>
          <w:kern w:val="0"/>
          <w14:ligatures w14:val="none"/>
        </w:rPr>
        <w:t xml:space="preserve"> - $85.00</w:t>
      </w:r>
      <w:r w:rsidRPr="00DB1336">
        <w:rPr>
          <w:rFonts w:ascii="Times New Roman" w:eastAsia="Times New Roman" w:hAnsi="Times New Roman" w:cs="Times New Roman"/>
          <w:kern w:val="0"/>
          <w14:ligatures w14:val="none"/>
        </w:rPr>
        <w:t xml:space="preserve"> per patient (insured) or TPHS collects </w:t>
      </w:r>
      <w:r w:rsidR="00A611DB">
        <w:rPr>
          <w:rFonts w:ascii="Times New Roman" w:eastAsia="Times New Roman" w:hAnsi="Times New Roman" w:cs="Times New Roman"/>
          <w:kern w:val="0"/>
          <w14:ligatures w14:val="none"/>
        </w:rPr>
        <w:t xml:space="preserve">$175.00 </w:t>
      </w:r>
      <w:r w:rsidRPr="00DB1336">
        <w:rPr>
          <w:rFonts w:ascii="Times New Roman" w:eastAsia="Times New Roman" w:hAnsi="Times New Roman" w:cs="Times New Roman"/>
          <w:kern w:val="0"/>
          <w14:ligatures w14:val="none"/>
        </w:rPr>
        <w:t>directly from self-pay patient</w:t>
      </w:r>
      <w:r w:rsidR="009B3BD0">
        <w:rPr>
          <w:rFonts w:ascii="Times New Roman" w:eastAsia="Times New Roman" w:hAnsi="Times New Roman" w:cs="Times New Roman"/>
          <w:kern w:val="0"/>
          <w14:ligatures w14:val="none"/>
        </w:rPr>
        <w:t>;</w:t>
      </w:r>
      <w:r w:rsidR="00146E19">
        <w:rPr>
          <w:rFonts w:ascii="Times New Roman" w:eastAsia="Times New Roman" w:hAnsi="Times New Roman" w:cs="Times New Roman"/>
          <w:kern w:val="0"/>
          <w14:ligatures w14:val="none"/>
        </w:rPr>
        <w:t xml:space="preserve"> per</w:t>
      </w:r>
      <w:r w:rsidR="00A611DB">
        <w:rPr>
          <w:rFonts w:ascii="Times New Roman" w:eastAsia="Times New Roman" w:hAnsi="Times New Roman" w:cs="Times New Roman"/>
          <w:kern w:val="0"/>
          <w14:ligatures w14:val="none"/>
        </w:rPr>
        <w:t xml:space="preserve"> </w:t>
      </w:r>
      <w:r w:rsidR="007D56F1">
        <w:rPr>
          <w:rFonts w:ascii="Times New Roman" w:eastAsia="Times New Roman" w:hAnsi="Times New Roman" w:cs="Times New Roman"/>
          <w:kern w:val="0"/>
          <w14:ligatures w14:val="none"/>
        </w:rPr>
        <w:t>60 min encounter.</w:t>
      </w:r>
    </w:p>
    <w:p w14:paraId="0FF9FF40" w14:textId="77777777" w:rsidR="00B77564" w:rsidRPr="00DB1336" w:rsidRDefault="00B77564" w:rsidP="00A611DB">
      <w:pPr>
        <w:spacing w:after="0" w:line="240" w:lineRule="auto"/>
        <w:ind w:left="720"/>
        <w:rPr>
          <w:rFonts w:ascii="Times New Roman" w:eastAsia="Times New Roman" w:hAnsi="Times New Roman" w:cs="Times New Roman"/>
          <w:kern w:val="0"/>
          <w14:ligatures w14:val="none"/>
        </w:rPr>
      </w:pPr>
    </w:p>
    <w:p w14:paraId="6AD5137B" w14:textId="3CFB0A98"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Key Compliance Notes</w:t>
      </w:r>
    </w:p>
    <w:p w14:paraId="204DD8C9"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0B593A04"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operates under general supervision as allowed by CMS.</w:t>
      </w:r>
    </w:p>
    <w:p w14:paraId="79136751"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Provider is responsible for final review and billing.</w:t>
      </w:r>
    </w:p>
    <w:p w14:paraId="786F93A5"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TPHS must maintain documentation and time logs for auditing purposes.</w:t>
      </w:r>
    </w:p>
    <w:p w14:paraId="6B801FA5" w14:textId="77777777" w:rsidR="00DB1336" w:rsidRP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All patient interactions are HIPAA-compliant, and TPHS executes a Business Associate Agreement (BAA) with each provider.</w:t>
      </w:r>
    </w:p>
    <w:p w14:paraId="2D4ADCC7" w14:textId="77777777" w:rsidR="00DB1336" w:rsidRDefault="00DB1336" w:rsidP="00B51F5E">
      <w:pPr>
        <w:numPr>
          <w:ilvl w:val="0"/>
          <w:numId w:val="15"/>
        </w:numPr>
        <w:spacing w:after="0" w:line="480" w:lineRule="auto"/>
        <w:rPr>
          <w:rFonts w:ascii="Times New Roman" w:eastAsia="Times New Roman" w:hAnsi="Times New Roman" w:cs="Times New Roman"/>
          <w:kern w:val="0"/>
          <w14:ligatures w14:val="none"/>
        </w:rPr>
      </w:pPr>
      <w:r w:rsidRPr="00DB1336">
        <w:rPr>
          <w:rFonts w:ascii="Times New Roman" w:eastAsia="Times New Roman" w:hAnsi="Times New Roman" w:cs="Times New Roman"/>
          <w:kern w:val="0"/>
          <w14:ligatures w14:val="none"/>
        </w:rPr>
        <w:t>Self-pay referrals receive the same level of documentation, updates, and compliance reporting to the provider.</w:t>
      </w:r>
    </w:p>
    <w:p w14:paraId="2BD2EA92" w14:textId="77777777" w:rsidR="00B77564" w:rsidRPr="00DB1336" w:rsidRDefault="00B77564" w:rsidP="0006008B">
      <w:pPr>
        <w:spacing w:after="0" w:line="240" w:lineRule="auto"/>
        <w:ind w:left="720"/>
        <w:rPr>
          <w:rFonts w:ascii="Times New Roman" w:eastAsia="Times New Roman" w:hAnsi="Times New Roman" w:cs="Times New Roman"/>
          <w:kern w:val="0"/>
          <w14:ligatures w14:val="none"/>
        </w:rPr>
      </w:pPr>
    </w:p>
    <w:p w14:paraId="2C047E0F" w14:textId="6DF62D08" w:rsidR="00DB1336" w:rsidRDefault="00DB1336" w:rsidP="004E0E48">
      <w:pPr>
        <w:spacing w:after="0" w:line="240" w:lineRule="auto"/>
        <w:jc w:val="center"/>
        <w:outlineLvl w:val="1"/>
        <w:rPr>
          <w:rFonts w:ascii="Times New Roman" w:eastAsia="Times New Roman" w:hAnsi="Times New Roman" w:cs="Times New Roman"/>
          <w:b/>
          <w:bCs/>
          <w:kern w:val="0"/>
          <w:sz w:val="36"/>
          <w:szCs w:val="36"/>
          <w14:ligatures w14:val="none"/>
        </w:rPr>
      </w:pPr>
      <w:r w:rsidRPr="00DB1336">
        <w:rPr>
          <w:rFonts w:ascii="Times New Roman" w:eastAsia="Times New Roman" w:hAnsi="Times New Roman" w:cs="Times New Roman"/>
          <w:b/>
          <w:bCs/>
          <w:kern w:val="0"/>
          <w:sz w:val="36"/>
          <w:szCs w:val="36"/>
          <w14:ligatures w14:val="none"/>
        </w:rPr>
        <w:t>Contact</w:t>
      </w:r>
    </w:p>
    <w:p w14:paraId="553C7B9B" w14:textId="77777777" w:rsidR="00B77564" w:rsidRPr="00DB1336" w:rsidRDefault="00B77564" w:rsidP="004E0E48">
      <w:pPr>
        <w:spacing w:after="0" w:line="240" w:lineRule="auto"/>
        <w:jc w:val="center"/>
        <w:outlineLvl w:val="1"/>
        <w:rPr>
          <w:rFonts w:ascii="Times New Roman" w:eastAsia="Times New Roman" w:hAnsi="Times New Roman" w:cs="Times New Roman"/>
          <w:b/>
          <w:bCs/>
          <w:kern w:val="0"/>
          <w:sz w:val="36"/>
          <w:szCs w:val="36"/>
          <w14:ligatures w14:val="none"/>
        </w:rPr>
      </w:pPr>
    </w:p>
    <w:p w14:paraId="162FD1D5" w14:textId="3474FA50"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Times New Roman" w:eastAsia="Times New Roman" w:hAnsi="Times New Roman" w:cs="Times New Roman"/>
          <w:b/>
          <w:bCs/>
          <w:kern w:val="0"/>
          <w14:ligatures w14:val="none"/>
        </w:rPr>
        <w:t>True Path Health Support</w:t>
      </w:r>
    </w:p>
    <w:p w14:paraId="434A2FBD" w14:textId="06B39679"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Email: </w:t>
      </w:r>
      <w:hyperlink r:id="rId7" w:history="1">
        <w:r w:rsidR="00B51F5E" w:rsidRPr="00DB1336">
          <w:rPr>
            <w:rStyle w:val="Hyperlink"/>
            <w:rFonts w:ascii="Times New Roman" w:eastAsia="Times New Roman" w:hAnsi="Times New Roman" w:cs="Times New Roman"/>
            <w:kern w:val="0"/>
            <w14:ligatures w14:val="none"/>
          </w:rPr>
          <w:t>info@truepathhealthsupport.com</w:t>
        </w:r>
      </w:hyperlink>
    </w:p>
    <w:p w14:paraId="289698E9" w14:textId="32A05768" w:rsidR="00B51F5E"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Phone: 888-263-3931</w:t>
      </w:r>
    </w:p>
    <w:p w14:paraId="4364CF07" w14:textId="20B3B0E9" w:rsidR="00DB1336" w:rsidRPr="00DB1336" w:rsidRDefault="00DB1336" w:rsidP="00B51F5E">
      <w:pPr>
        <w:spacing w:after="0" w:line="240" w:lineRule="auto"/>
        <w:jc w:val="center"/>
        <w:rPr>
          <w:rFonts w:ascii="Times New Roman" w:eastAsia="Times New Roman" w:hAnsi="Times New Roman" w:cs="Times New Roman"/>
          <w:kern w:val="0"/>
          <w14:ligatures w14:val="none"/>
        </w:rPr>
      </w:pPr>
      <w:r w:rsidRPr="00DB1336">
        <w:rPr>
          <w:rFonts w:ascii="Segoe UI Emoji" w:eastAsia="Times New Roman" w:hAnsi="Segoe UI Emoji" w:cs="Segoe UI Emoji"/>
          <w:kern w:val="0"/>
          <w14:ligatures w14:val="none"/>
        </w:rPr>
        <w:t>🌐</w:t>
      </w:r>
      <w:r w:rsidRPr="00DB1336">
        <w:rPr>
          <w:rFonts w:ascii="Times New Roman" w:eastAsia="Times New Roman" w:hAnsi="Times New Roman" w:cs="Times New Roman"/>
          <w:kern w:val="0"/>
          <w14:ligatures w14:val="none"/>
        </w:rPr>
        <w:t xml:space="preserve"> Website: TruePathHealthSupport.org</w:t>
      </w:r>
    </w:p>
    <w:p w14:paraId="45952EEE" w14:textId="77777777" w:rsidR="00736342" w:rsidRDefault="00736342"/>
    <w:sectPr w:rsidR="00736342">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9D293" w14:textId="77777777" w:rsidR="00B95217" w:rsidRDefault="00B95217" w:rsidP="00B95217">
      <w:pPr>
        <w:spacing w:after="0" w:line="240" w:lineRule="auto"/>
      </w:pPr>
      <w:r>
        <w:separator/>
      </w:r>
    </w:p>
  </w:endnote>
  <w:endnote w:type="continuationSeparator" w:id="0">
    <w:p w14:paraId="2500FE44" w14:textId="77777777" w:rsidR="00B95217" w:rsidRDefault="00B95217" w:rsidP="00B9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8B619" w14:textId="77777777" w:rsidR="00B95217" w:rsidRDefault="00B95217" w:rsidP="00B95217">
      <w:pPr>
        <w:spacing w:after="0" w:line="240" w:lineRule="auto"/>
      </w:pPr>
      <w:r>
        <w:separator/>
      </w:r>
    </w:p>
  </w:footnote>
  <w:footnote w:type="continuationSeparator" w:id="0">
    <w:p w14:paraId="088FB778" w14:textId="77777777" w:rsidR="00B95217" w:rsidRDefault="00B95217" w:rsidP="00B9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8614" w14:textId="3452F6B9" w:rsidR="00B95217" w:rsidRPr="00B95217" w:rsidRDefault="00B95217" w:rsidP="00B95217">
    <w:pPr>
      <w:jc w:val="center"/>
      <w:rPr>
        <w:b/>
        <w:bCs/>
        <w:sz w:val="40"/>
        <w:szCs w:val="40"/>
      </w:rPr>
    </w:pPr>
    <w:r w:rsidRPr="0063458F">
      <w:rPr>
        <w:b/>
        <w:bCs/>
        <w:noProof/>
        <w:sz w:val="40"/>
        <w:szCs w:val="40"/>
      </w:rPr>
      <w:drawing>
        <wp:anchor distT="0" distB="0" distL="114300" distR="114300" simplePos="0" relativeHeight="251658240" behindDoc="0" locked="0" layoutInCell="1" allowOverlap="1" wp14:anchorId="6DCFD82B" wp14:editId="1E0125B7">
          <wp:simplePos x="0" y="0"/>
          <wp:positionH relativeFrom="column">
            <wp:posOffset>-290513</wp:posOffset>
          </wp:positionH>
          <wp:positionV relativeFrom="paragraph">
            <wp:posOffset>4762</wp:posOffset>
          </wp:positionV>
          <wp:extent cx="423863" cy="423863"/>
          <wp:effectExtent l="0" t="0" r="0" b="0"/>
          <wp:wrapNone/>
          <wp:docPr id="1226076505"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6505" name="Picture 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3863" cy="423863"/>
                  </a:xfrm>
                  <a:prstGeom prst="rect">
                    <a:avLst/>
                  </a:prstGeom>
                </pic:spPr>
              </pic:pic>
            </a:graphicData>
          </a:graphic>
        </wp:anchor>
      </w:drawing>
    </w:r>
    <w:r w:rsidRPr="00B95217">
      <w:rPr>
        <w:b/>
        <w:bCs/>
        <w:sz w:val="40"/>
        <w:szCs w:val="40"/>
      </w:rPr>
      <w:t>True Path Health Support – Payment &amp; Revenue Flow for Providers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E8D"/>
    <w:multiLevelType w:val="multilevel"/>
    <w:tmpl w:val="110C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44618"/>
    <w:multiLevelType w:val="multilevel"/>
    <w:tmpl w:val="76DC6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F284F"/>
    <w:multiLevelType w:val="multilevel"/>
    <w:tmpl w:val="51CA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7224F"/>
    <w:multiLevelType w:val="multilevel"/>
    <w:tmpl w:val="D420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770B2"/>
    <w:multiLevelType w:val="multilevel"/>
    <w:tmpl w:val="5BF6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1B05"/>
    <w:multiLevelType w:val="multilevel"/>
    <w:tmpl w:val="6E7E4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059CE"/>
    <w:multiLevelType w:val="multilevel"/>
    <w:tmpl w:val="19C2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F6A20"/>
    <w:multiLevelType w:val="multilevel"/>
    <w:tmpl w:val="588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710EE"/>
    <w:multiLevelType w:val="multilevel"/>
    <w:tmpl w:val="7B7A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7219D"/>
    <w:multiLevelType w:val="multilevel"/>
    <w:tmpl w:val="8EC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001A2"/>
    <w:multiLevelType w:val="multilevel"/>
    <w:tmpl w:val="BF22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C61C12"/>
    <w:multiLevelType w:val="multilevel"/>
    <w:tmpl w:val="1F36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C22F00"/>
    <w:multiLevelType w:val="multilevel"/>
    <w:tmpl w:val="BD88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565BD"/>
    <w:multiLevelType w:val="multilevel"/>
    <w:tmpl w:val="8EEC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0B1B21"/>
    <w:multiLevelType w:val="multilevel"/>
    <w:tmpl w:val="DFB6C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1482862">
    <w:abstractNumId w:val="5"/>
  </w:num>
  <w:num w:numId="2" w16cid:durableId="1986085768">
    <w:abstractNumId w:val="14"/>
  </w:num>
  <w:num w:numId="3" w16cid:durableId="340012455">
    <w:abstractNumId w:val="3"/>
  </w:num>
  <w:num w:numId="4" w16cid:durableId="1459253651">
    <w:abstractNumId w:val="6"/>
  </w:num>
  <w:num w:numId="5" w16cid:durableId="1781023121">
    <w:abstractNumId w:val="0"/>
  </w:num>
  <w:num w:numId="6" w16cid:durableId="2123188540">
    <w:abstractNumId w:val="2"/>
  </w:num>
  <w:num w:numId="7" w16cid:durableId="173305836">
    <w:abstractNumId w:val="10"/>
  </w:num>
  <w:num w:numId="8" w16cid:durableId="1560478600">
    <w:abstractNumId w:val="1"/>
  </w:num>
  <w:num w:numId="9" w16cid:durableId="571935294">
    <w:abstractNumId w:val="9"/>
  </w:num>
  <w:num w:numId="10" w16cid:durableId="1260794334">
    <w:abstractNumId w:val="7"/>
  </w:num>
  <w:num w:numId="11" w16cid:durableId="522671280">
    <w:abstractNumId w:val="11"/>
  </w:num>
  <w:num w:numId="12" w16cid:durableId="1416320575">
    <w:abstractNumId w:val="8"/>
  </w:num>
  <w:num w:numId="13" w16cid:durableId="1433357169">
    <w:abstractNumId w:val="13"/>
  </w:num>
  <w:num w:numId="14" w16cid:durableId="772018727">
    <w:abstractNumId w:val="12"/>
  </w:num>
  <w:num w:numId="15" w16cid:durableId="20077089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CXcFuIusgQ1n3ZXNcMgDBgOEwXMHWWiR0571nhVEBEyZ25tkQBxjQW9LrdXKjRrzqwTtlU5hdqYEHk5URupw4g==" w:salt="h+QCeQv0JNgzVEqkpbJcK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17"/>
    <w:rsid w:val="000429B6"/>
    <w:rsid w:val="0006008B"/>
    <w:rsid w:val="00146E19"/>
    <w:rsid w:val="00247CAD"/>
    <w:rsid w:val="00294337"/>
    <w:rsid w:val="002A141D"/>
    <w:rsid w:val="00341D16"/>
    <w:rsid w:val="003C7350"/>
    <w:rsid w:val="004B21FA"/>
    <w:rsid w:val="004E0E48"/>
    <w:rsid w:val="00616FB1"/>
    <w:rsid w:val="0063458F"/>
    <w:rsid w:val="00736342"/>
    <w:rsid w:val="007B2334"/>
    <w:rsid w:val="007D56F1"/>
    <w:rsid w:val="00811CA2"/>
    <w:rsid w:val="0084086F"/>
    <w:rsid w:val="0089728B"/>
    <w:rsid w:val="008B41C1"/>
    <w:rsid w:val="008F5E72"/>
    <w:rsid w:val="00916541"/>
    <w:rsid w:val="009B3BD0"/>
    <w:rsid w:val="00A611DB"/>
    <w:rsid w:val="00A65B93"/>
    <w:rsid w:val="00AD4429"/>
    <w:rsid w:val="00B03052"/>
    <w:rsid w:val="00B51F5E"/>
    <w:rsid w:val="00B77564"/>
    <w:rsid w:val="00B95217"/>
    <w:rsid w:val="00C018BC"/>
    <w:rsid w:val="00C01C93"/>
    <w:rsid w:val="00D83F31"/>
    <w:rsid w:val="00D8658D"/>
    <w:rsid w:val="00DB1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5849D"/>
  <w15:chartTrackingRefBased/>
  <w15:docId w15:val="{CF5B4C93-AC39-40F5-8B35-1AFC0768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5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5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52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5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5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52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2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2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2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2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52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52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5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5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5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217"/>
    <w:rPr>
      <w:rFonts w:eastAsiaTheme="majorEastAsia" w:cstheme="majorBidi"/>
      <w:color w:val="272727" w:themeColor="text1" w:themeTint="D8"/>
    </w:rPr>
  </w:style>
  <w:style w:type="paragraph" w:styleId="Title">
    <w:name w:val="Title"/>
    <w:basedOn w:val="Normal"/>
    <w:next w:val="Normal"/>
    <w:link w:val="TitleChar"/>
    <w:uiPriority w:val="10"/>
    <w:qFormat/>
    <w:rsid w:val="00B952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217"/>
    <w:pPr>
      <w:spacing w:before="160"/>
      <w:jc w:val="center"/>
    </w:pPr>
    <w:rPr>
      <w:i/>
      <w:iCs/>
      <w:color w:val="404040" w:themeColor="text1" w:themeTint="BF"/>
    </w:rPr>
  </w:style>
  <w:style w:type="character" w:customStyle="1" w:styleId="QuoteChar">
    <w:name w:val="Quote Char"/>
    <w:basedOn w:val="DefaultParagraphFont"/>
    <w:link w:val="Quote"/>
    <w:uiPriority w:val="29"/>
    <w:rsid w:val="00B95217"/>
    <w:rPr>
      <w:i/>
      <w:iCs/>
      <w:color w:val="404040" w:themeColor="text1" w:themeTint="BF"/>
    </w:rPr>
  </w:style>
  <w:style w:type="paragraph" w:styleId="ListParagraph">
    <w:name w:val="List Paragraph"/>
    <w:basedOn w:val="Normal"/>
    <w:uiPriority w:val="34"/>
    <w:qFormat/>
    <w:rsid w:val="00B95217"/>
    <w:pPr>
      <w:ind w:left="720"/>
      <w:contextualSpacing/>
    </w:pPr>
  </w:style>
  <w:style w:type="character" w:styleId="IntenseEmphasis">
    <w:name w:val="Intense Emphasis"/>
    <w:basedOn w:val="DefaultParagraphFont"/>
    <w:uiPriority w:val="21"/>
    <w:qFormat/>
    <w:rsid w:val="00B95217"/>
    <w:rPr>
      <w:i/>
      <w:iCs/>
      <w:color w:val="0F4761" w:themeColor="accent1" w:themeShade="BF"/>
    </w:rPr>
  </w:style>
  <w:style w:type="paragraph" w:styleId="IntenseQuote">
    <w:name w:val="Intense Quote"/>
    <w:basedOn w:val="Normal"/>
    <w:next w:val="Normal"/>
    <w:link w:val="IntenseQuoteChar"/>
    <w:uiPriority w:val="30"/>
    <w:qFormat/>
    <w:rsid w:val="00B95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5217"/>
    <w:rPr>
      <w:i/>
      <w:iCs/>
      <w:color w:val="0F4761" w:themeColor="accent1" w:themeShade="BF"/>
    </w:rPr>
  </w:style>
  <w:style w:type="character" w:styleId="IntenseReference">
    <w:name w:val="Intense Reference"/>
    <w:basedOn w:val="DefaultParagraphFont"/>
    <w:uiPriority w:val="32"/>
    <w:qFormat/>
    <w:rsid w:val="00B95217"/>
    <w:rPr>
      <w:b/>
      <w:bCs/>
      <w:smallCaps/>
      <w:color w:val="0F4761" w:themeColor="accent1" w:themeShade="BF"/>
      <w:spacing w:val="5"/>
    </w:rPr>
  </w:style>
  <w:style w:type="character" w:styleId="Hyperlink">
    <w:name w:val="Hyperlink"/>
    <w:basedOn w:val="DefaultParagraphFont"/>
    <w:uiPriority w:val="99"/>
    <w:unhideWhenUsed/>
    <w:rsid w:val="00B95217"/>
    <w:rPr>
      <w:color w:val="467886" w:themeColor="hyperlink"/>
      <w:u w:val="single"/>
    </w:rPr>
  </w:style>
  <w:style w:type="character" w:styleId="UnresolvedMention">
    <w:name w:val="Unresolved Mention"/>
    <w:basedOn w:val="DefaultParagraphFont"/>
    <w:uiPriority w:val="99"/>
    <w:semiHidden/>
    <w:unhideWhenUsed/>
    <w:rsid w:val="00B95217"/>
    <w:rPr>
      <w:color w:val="605E5C"/>
      <w:shd w:val="clear" w:color="auto" w:fill="E1DFDD"/>
    </w:rPr>
  </w:style>
  <w:style w:type="paragraph" w:styleId="Header">
    <w:name w:val="header"/>
    <w:basedOn w:val="Normal"/>
    <w:link w:val="HeaderChar"/>
    <w:uiPriority w:val="99"/>
    <w:unhideWhenUsed/>
    <w:rsid w:val="00B95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217"/>
  </w:style>
  <w:style w:type="paragraph" w:styleId="Footer">
    <w:name w:val="footer"/>
    <w:basedOn w:val="Normal"/>
    <w:link w:val="FooterChar"/>
    <w:uiPriority w:val="99"/>
    <w:unhideWhenUsed/>
    <w:rsid w:val="00B95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truepathhealthsuppor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554</Words>
  <Characters>3434</Characters>
  <Application>Microsoft Office Word</Application>
  <DocSecurity>8</DocSecurity>
  <Lines>98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Hanna</dc:creator>
  <cp:keywords/>
  <dc:description/>
  <cp:lastModifiedBy>Kathy Hanna</cp:lastModifiedBy>
  <cp:revision>30</cp:revision>
  <dcterms:created xsi:type="dcterms:W3CDTF">2025-12-17T20:38:00Z</dcterms:created>
  <dcterms:modified xsi:type="dcterms:W3CDTF">2025-12-18T18:01:00Z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08ccd15c-bdf1-4efe-8669-14ae3c878c9a</vt:lpwstr>
  </property>
</Properties>
</file>